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BAB" w:rsidRPr="00540545" w:rsidRDefault="002D1412" w:rsidP="00540545">
      <w:pPr>
        <w:pStyle w:val="Kop1"/>
        <w:spacing w:before="0"/>
        <w:rPr>
          <w:color w:val="auto"/>
        </w:rPr>
      </w:pPr>
      <w:r>
        <w:rPr>
          <w:color w:val="auto"/>
        </w:rPr>
        <w:t xml:space="preserve">Het </w:t>
      </w:r>
      <w:r w:rsidR="00786251">
        <w:rPr>
          <w:color w:val="auto"/>
        </w:rPr>
        <w:t>Wek</w:t>
      </w:r>
      <w:r w:rsidR="0021172C">
        <w:rPr>
          <w:color w:val="auto"/>
        </w:rPr>
        <w:t>enfeest</w:t>
      </w:r>
    </w:p>
    <w:p w:rsidR="00CB5BAB" w:rsidRDefault="00CB5BAB" w:rsidP="00BA65E3"/>
    <w:p w:rsidR="00786251" w:rsidRDefault="00786251" w:rsidP="00786251">
      <w:r>
        <w:t xml:space="preserve">Vijftig dagen na Pesach wordt </w:t>
      </w:r>
      <w:r w:rsidRPr="00091390">
        <w:rPr>
          <w:i/>
          <w:iCs/>
        </w:rPr>
        <w:t>Sjavoe’ot</w:t>
      </w:r>
      <w:r>
        <w:t>, het Wekenfeest, gevierd – zoals bij ons vijftig dagen na P</w:t>
      </w:r>
      <w:r>
        <w:t>a</w:t>
      </w:r>
      <w:r>
        <w:t>sen het Pinksterfeest komt.</w:t>
      </w:r>
      <w:r w:rsidR="007D2BC6">
        <w:t xml:space="preserve"> Er lopen directe lijnen van Wekenfeest naar Pinksterfeest – maar daa</w:t>
      </w:r>
      <w:r w:rsidR="007D2BC6">
        <w:t>r</w:t>
      </w:r>
      <w:r w:rsidR="007D2BC6">
        <w:t>over straks meer.</w:t>
      </w:r>
    </w:p>
    <w:p w:rsidR="007D2BC6" w:rsidRDefault="007D2BC6" w:rsidP="00786251"/>
    <w:p w:rsidR="00EC15B9" w:rsidRDefault="007D2BC6" w:rsidP="00EC15B9">
      <w:r>
        <w:t>Het Wekenfeest was oorspronkelijk een oogstfeest</w:t>
      </w:r>
      <w:r w:rsidR="00BD55D4">
        <w:t xml:space="preserve"> (Lev. 23:15-21; Deut. 16:9-12)</w:t>
      </w:r>
      <w:r w:rsidR="00103564">
        <w:t xml:space="preserve">. De oogsttijd begon met Pesach. De </w:t>
      </w:r>
      <w:r w:rsidR="00103564" w:rsidRPr="00091390">
        <w:rPr>
          <w:i/>
          <w:iCs/>
        </w:rPr>
        <w:t>Omer</w:t>
      </w:r>
      <w:r w:rsidR="00103564">
        <w:t xml:space="preserve">, de eerste korenschoof, werd geofferd op de tweede dag van </w:t>
      </w:r>
      <w:r w:rsidR="00103564" w:rsidRPr="00091390">
        <w:rPr>
          <w:i/>
          <w:iCs/>
        </w:rPr>
        <w:t>Pesach</w:t>
      </w:r>
      <w:r w:rsidR="00103564">
        <w:t>, en vanaf dan begon de Omertelling – tot op de 50</w:t>
      </w:r>
      <w:r w:rsidR="00103564" w:rsidRPr="00103564">
        <w:rPr>
          <w:vertAlign w:val="superscript"/>
        </w:rPr>
        <w:t>e</w:t>
      </w:r>
      <w:r w:rsidR="00103564">
        <w:t xml:space="preserve"> dag, het Wekenfeest</w:t>
      </w:r>
      <w:r w:rsidR="00C16223">
        <w:t>, waarop twee broden werden geo</w:t>
      </w:r>
      <w:r w:rsidR="00C16223">
        <w:t>f</w:t>
      </w:r>
      <w:r w:rsidR="00C16223">
        <w:t>ferd. Begin en einde van de graanoogst zijn zo gemarkeerd. In het begin werd het allereerste mater</w:t>
      </w:r>
      <w:r w:rsidR="00C16223">
        <w:t>i</w:t>
      </w:r>
      <w:r w:rsidR="00C16223">
        <w:t>aal geofferd, aan het einde het product. De eer</w:t>
      </w:r>
      <w:r w:rsidR="006458B2">
        <w:t>ste vreugde is het nieuwe graan</w:t>
      </w:r>
      <w:r w:rsidR="00C16223">
        <w:t>. Maar het gaat om meer: de volle oogst</w:t>
      </w:r>
      <w:r w:rsidR="006458B2">
        <w:t>,</w:t>
      </w:r>
      <w:r w:rsidR="00C16223">
        <w:t xml:space="preserve"> en wat ervan gebakken is.</w:t>
      </w:r>
    </w:p>
    <w:p w:rsidR="006458B2" w:rsidRDefault="00C522DC" w:rsidP="006458B2">
      <w:r>
        <w:t xml:space="preserve">Bij </w:t>
      </w:r>
      <w:r w:rsidR="00C16223">
        <w:t xml:space="preserve">het Wekenfeest </w:t>
      </w:r>
      <w:r>
        <w:t xml:space="preserve">als oogstfeest past dat </w:t>
      </w:r>
      <w:r w:rsidR="00091390">
        <w:t xml:space="preserve">dan </w:t>
      </w:r>
      <w:r>
        <w:t>het boek Ruth gelezen wordt, dat speelt tij</w:t>
      </w:r>
      <w:r w:rsidR="006458B2">
        <w:t>dens de oogst (2:23).</w:t>
      </w:r>
      <w:r>
        <w:t xml:space="preserve"> </w:t>
      </w:r>
      <w:r w:rsidR="006458B2">
        <w:t xml:space="preserve">En </w:t>
      </w:r>
      <w:r>
        <w:t>ook</w:t>
      </w:r>
      <w:r w:rsidR="006458B2">
        <w:t xml:space="preserve"> de versiering met bloemen. Ook de synagoge wordt versierd – met name de plaats</w:t>
      </w:r>
      <w:r w:rsidR="00C643E7">
        <w:t>en</w:t>
      </w:r>
      <w:r w:rsidR="006458B2">
        <w:t xml:space="preserve"> waar de </w:t>
      </w:r>
      <w:r w:rsidR="006458B2" w:rsidRPr="006458B2">
        <w:rPr>
          <w:i/>
          <w:iCs/>
        </w:rPr>
        <w:t>Tora</w:t>
      </w:r>
      <w:r w:rsidR="006458B2">
        <w:t xml:space="preserve"> </w:t>
      </w:r>
      <w:r w:rsidR="00C643E7">
        <w:t xml:space="preserve">bewaard en </w:t>
      </w:r>
      <w:r w:rsidR="006458B2">
        <w:t>gelezen wordt, en ook wel de rollen zelf.</w:t>
      </w:r>
    </w:p>
    <w:p w:rsidR="006458B2" w:rsidRDefault="006458B2" w:rsidP="006458B2"/>
    <w:p w:rsidR="006458B2" w:rsidRDefault="006458B2" w:rsidP="00C643E7">
      <w:r>
        <w:t xml:space="preserve">Daarmee komen we bij een andere betekenis van het Wekenfeest. Het is nu </w:t>
      </w:r>
      <w:r w:rsidR="00F34428">
        <w:t xml:space="preserve">voor Israël </w:t>
      </w:r>
      <w:r>
        <w:t xml:space="preserve">vooral het feest van </w:t>
      </w:r>
      <w:r w:rsidR="001068E3" w:rsidRPr="006458B2">
        <w:rPr>
          <w:i/>
          <w:iCs/>
        </w:rPr>
        <w:t>Ma</w:t>
      </w:r>
      <w:r w:rsidR="00091390">
        <w:rPr>
          <w:i/>
          <w:iCs/>
        </w:rPr>
        <w:t>t</w:t>
      </w:r>
      <w:r w:rsidR="001068E3" w:rsidRPr="006458B2">
        <w:rPr>
          <w:i/>
          <w:iCs/>
        </w:rPr>
        <w:t>tan</w:t>
      </w:r>
      <w:r w:rsidRPr="006458B2">
        <w:rPr>
          <w:i/>
          <w:iCs/>
        </w:rPr>
        <w:t xml:space="preserve"> Tora</w:t>
      </w:r>
      <w:r w:rsidR="00031337">
        <w:t xml:space="preserve">, de </w:t>
      </w:r>
      <w:r w:rsidR="00F34428">
        <w:t>‘</w:t>
      </w:r>
      <w:r w:rsidR="00031337">
        <w:t>wet</w:t>
      </w:r>
      <w:r w:rsidR="00F34428">
        <w:t>’-geving</w:t>
      </w:r>
      <w:r w:rsidR="00031337">
        <w:t>, en van de verbondssluiting bij de Sinaï. Ook hier is de verbi</w:t>
      </w:r>
      <w:r w:rsidR="00031337">
        <w:t>n</w:t>
      </w:r>
      <w:r w:rsidR="00031337">
        <w:t xml:space="preserve">ding met </w:t>
      </w:r>
      <w:r w:rsidR="00031337" w:rsidRPr="00091390">
        <w:rPr>
          <w:i/>
          <w:iCs/>
        </w:rPr>
        <w:t>Pesach</w:t>
      </w:r>
      <w:r w:rsidR="00031337">
        <w:t xml:space="preserve"> belangrijk. Dat is het feest van de bevrijding ván/uít Egypte. Maar dat komt pas tot zijn doel in het verbond, waarbij de </w:t>
      </w:r>
      <w:r w:rsidR="00031337" w:rsidRPr="00C643E7">
        <w:rPr>
          <w:i/>
          <w:iCs/>
        </w:rPr>
        <w:t>Tora</w:t>
      </w:r>
      <w:r w:rsidR="00031337">
        <w:t xml:space="preserve"> gegeven is als “wet der vri</w:t>
      </w:r>
      <w:r w:rsidR="00031337">
        <w:t>j</w:t>
      </w:r>
      <w:r w:rsidR="00031337">
        <w:t>heid”</w:t>
      </w:r>
      <w:r w:rsidR="00C643E7">
        <w:t xml:space="preserve"> (Jak. 1:25)</w:t>
      </w:r>
      <w:r w:rsidR="00031337">
        <w:t>. Voor echt vrij zijn</w:t>
      </w:r>
      <w:r w:rsidR="00C643E7">
        <w:t xml:space="preserve"> – en vrij blíjven! – </w:t>
      </w:r>
      <w:r w:rsidR="00031337">
        <w:t>is meer nodig: het leven als volk van de Here en het luisteren naar Zijn leefr</w:t>
      </w:r>
      <w:r w:rsidR="00031337">
        <w:t>e</w:t>
      </w:r>
      <w:r w:rsidR="00031337">
        <w:t>gels.</w:t>
      </w:r>
    </w:p>
    <w:p w:rsidR="00EC15B9" w:rsidRDefault="00806B0F" w:rsidP="00806B0F">
      <w:r>
        <w:t>Volgens Joodse overlevering waren de woorden die de Here sprak als vuurvlammen. Ook wordt g</w:t>
      </w:r>
      <w:r>
        <w:t>e</w:t>
      </w:r>
      <w:r>
        <w:t>zegd dat de stem zich verdeelde in 7 stemmen en vervolgens in 70 talen – waarmee gezegd wil zijn dat de woorden voor alle volken (70 worden er genoemd in Gen. 10) bestemd was. Maar alleen Israël heeft gezegd: “wij zullen doen en horen”.</w:t>
      </w:r>
    </w:p>
    <w:p w:rsidR="00806B0F" w:rsidRDefault="00806B0F" w:rsidP="00C643E7"/>
    <w:p w:rsidR="00C643E7" w:rsidRDefault="00C643E7" w:rsidP="007324D8">
      <w:r>
        <w:t xml:space="preserve">Het is in het Jodendom gewoonte geworden om </w:t>
      </w:r>
      <w:r w:rsidR="00EC15B9">
        <w:t xml:space="preserve">vanaf de avond waarop het Wekenfeest begint tot de volgende morgen bezig te zijn met het leren vanuit de </w:t>
      </w:r>
      <w:r w:rsidR="00EC15B9" w:rsidRPr="00EC15B9">
        <w:rPr>
          <w:i/>
          <w:iCs/>
        </w:rPr>
        <w:t>Tora</w:t>
      </w:r>
      <w:r w:rsidR="00EC15B9">
        <w:t>.</w:t>
      </w:r>
      <w:r w:rsidR="00806B0F">
        <w:t xml:space="preserve"> Zoals Israël zich speciaal moest </w:t>
      </w:r>
      <w:r w:rsidR="007324D8">
        <w:t>klaar</w:t>
      </w:r>
      <w:r w:rsidR="007324D8">
        <w:softHyphen/>
        <w:t>maken voor</w:t>
      </w:r>
      <w:r w:rsidR="00806B0F">
        <w:t xml:space="preserve"> het ontvangen van de </w:t>
      </w:r>
      <w:r w:rsidR="00806B0F">
        <w:rPr>
          <w:i/>
          <w:iCs/>
        </w:rPr>
        <w:t>Tora</w:t>
      </w:r>
      <w:r w:rsidR="00806B0F">
        <w:t xml:space="preserve"> </w:t>
      </w:r>
      <w:r w:rsidR="007324D8">
        <w:t xml:space="preserve">(Ex. 19:16-24), </w:t>
      </w:r>
      <w:r w:rsidR="00806B0F">
        <w:t>zo wil men ook nu</w:t>
      </w:r>
      <w:r w:rsidR="007324D8">
        <w:t xml:space="preserve"> zich bijzonder voorbere</w:t>
      </w:r>
      <w:r w:rsidR="007324D8">
        <w:t>i</w:t>
      </w:r>
      <w:r w:rsidR="007324D8">
        <w:t xml:space="preserve">den. Op </w:t>
      </w:r>
      <w:r w:rsidR="007324D8" w:rsidRPr="007324D8">
        <w:rPr>
          <w:i/>
          <w:iCs/>
        </w:rPr>
        <w:t>Sjavoe’ot</w:t>
      </w:r>
      <w:r w:rsidR="007324D8">
        <w:t xml:space="preserve"> gaat men naar de synagoge om te luisteren naar de 10 Woorden en hoe het ve</w:t>
      </w:r>
      <w:r w:rsidR="007324D8">
        <w:t>r</w:t>
      </w:r>
      <w:r w:rsidR="007324D8">
        <w:t>bond gesloten is. Kinderen en baby’s worden zoveel mogelijk meegenomen – zij horen er bij, zoals ook toen heel het volk bij de Sinaï stond.</w:t>
      </w:r>
    </w:p>
    <w:p w:rsidR="007324D8" w:rsidRDefault="007324D8" w:rsidP="007324D8"/>
    <w:p w:rsidR="007324D8" w:rsidRPr="00806B0F" w:rsidRDefault="00EE15F7" w:rsidP="001068E3">
      <w:r>
        <w:t xml:space="preserve">Als we nu nog eens naar Handelingen 2 kijken vallen een paar dingen op: </w:t>
      </w:r>
      <w:r w:rsidR="00733CC1">
        <w:t xml:space="preserve">Het was Wekenfeest toen </w:t>
      </w:r>
      <w:r>
        <w:t>de Heilige Geest kwam – en daarmee het nieuwe verbond, waarbij Gods wet in de harten wordt g</w:t>
      </w:r>
      <w:r>
        <w:t>e</w:t>
      </w:r>
      <w:r>
        <w:t xml:space="preserve">schreven (Jer. 31: </w:t>
      </w:r>
      <w:r w:rsidR="00733CC1">
        <w:t xml:space="preserve">31-34). De discipelen waren bijeen toen de dag aanbrak – misschien ook na een bijzondere voorbereidingsnacht? Er waren tongen als van vuur. Bij de Sinaï was er </w:t>
      </w:r>
      <w:r w:rsidR="001068E3">
        <w:t xml:space="preserve">beangstigend vuur, </w:t>
      </w:r>
      <w:r w:rsidR="00733CC1">
        <w:t>op afstand; in Hand</w:t>
      </w:r>
      <w:r w:rsidR="001068E3">
        <w:t>elingen</w:t>
      </w:r>
      <w:r w:rsidR="00733CC1">
        <w:t xml:space="preserve"> 2 komt vuur op ieder van de discipelen, </w:t>
      </w:r>
      <w:r w:rsidR="001068E3">
        <w:t>maar</w:t>
      </w:r>
      <w:r w:rsidR="00733CC1">
        <w:t xml:space="preserve"> zij werden niet verteerd. De boodschap – Gods woord</w:t>
      </w:r>
      <w:r w:rsidR="001068E3">
        <w:t>,</w:t>
      </w:r>
      <w:r w:rsidR="00733CC1">
        <w:t xml:space="preserve"> </w:t>
      </w:r>
      <w:r w:rsidR="001068E3">
        <w:t xml:space="preserve">nu </w:t>
      </w:r>
      <w:r w:rsidR="00733CC1">
        <w:t>gesproken door mensen in wie Gods Geest is uitgestort – wordt door Joden van over heel de we</w:t>
      </w:r>
      <w:r w:rsidR="008D6BC5">
        <w:t xml:space="preserve">reld, ieder </w:t>
      </w:r>
      <w:r w:rsidR="00733CC1">
        <w:t xml:space="preserve">in </w:t>
      </w:r>
      <w:r w:rsidR="008D6BC5">
        <w:t>de</w:t>
      </w:r>
      <w:r w:rsidR="00733CC1">
        <w:t xml:space="preserve"> eigen taal</w:t>
      </w:r>
      <w:r w:rsidR="008D6BC5">
        <w:t>,</w:t>
      </w:r>
      <w:r w:rsidR="00733CC1">
        <w:t xml:space="preserve"> verstaan.</w:t>
      </w:r>
      <w:r w:rsidR="008D6BC5">
        <w:t xml:space="preserve"> </w:t>
      </w:r>
      <w:r w:rsidR="001068E3">
        <w:t xml:space="preserve">Wat gebeurd is op Pasen kreeg het nog nodige vervolg op Pinksteren. En zo kwam de </w:t>
      </w:r>
      <w:r w:rsidR="008D6BC5">
        <w:t>nieuwe oogst…</w:t>
      </w:r>
    </w:p>
    <w:p w:rsidR="0021172C" w:rsidRPr="00540545" w:rsidRDefault="0021172C" w:rsidP="00CE6DE1">
      <w:pPr>
        <w:ind w:firstLine="284"/>
        <w:rPr>
          <w:rFonts w:asciiTheme="minorBidi" w:hAnsiTheme="minorBidi"/>
        </w:rPr>
      </w:pPr>
    </w:p>
    <w:p w:rsidR="00B55DED" w:rsidRPr="00540545" w:rsidRDefault="00FA5E7C" w:rsidP="00CE6DE1">
      <w:pPr>
        <w:jc w:val="right"/>
        <w:rPr>
          <w:rFonts w:asciiTheme="minorBidi" w:hAnsiTheme="minorBidi"/>
          <w:i/>
          <w:iCs/>
        </w:rPr>
      </w:pPr>
      <w:r w:rsidRPr="00540545">
        <w:rPr>
          <w:rFonts w:asciiTheme="minorBidi" w:hAnsiTheme="minorBidi"/>
          <w:i/>
          <w:iCs/>
        </w:rPr>
        <w:t>ds. Aart Brons</w:t>
      </w:r>
    </w:p>
    <w:p w:rsidR="00540545" w:rsidRDefault="00CE6DE1" w:rsidP="00AD49A6">
      <w:pPr>
        <w:jc w:val="right"/>
        <w:rPr>
          <w:rFonts w:asciiTheme="minorBidi" w:hAnsiTheme="minorBidi"/>
        </w:rPr>
      </w:pPr>
      <w:r w:rsidRPr="00540545">
        <w:rPr>
          <w:rFonts w:asciiTheme="minorBidi" w:hAnsiTheme="minorBidi"/>
          <w:i/>
          <w:iCs/>
        </w:rPr>
        <w:t>(verbonden aan het CIS</w:t>
      </w:r>
      <w:r w:rsidR="00FA5E7C" w:rsidRPr="00540545">
        <w:rPr>
          <w:rFonts w:asciiTheme="minorBidi" w:hAnsiTheme="minorBidi"/>
          <w:i/>
          <w:iCs/>
        </w:rPr>
        <w:t>, zie: www.centrumvoorisraelstudies.nl)</w:t>
      </w:r>
    </w:p>
    <w:p w:rsidR="008D6BC5" w:rsidRDefault="008D6BC5">
      <w:pPr>
        <w:spacing w:after="200" w:line="276" w:lineRule="auto"/>
        <w:rPr>
          <w:rFonts w:asciiTheme="minorBidi" w:hAnsiTheme="minorBidi"/>
        </w:rPr>
      </w:pPr>
      <w:r>
        <w:rPr>
          <w:rFonts w:asciiTheme="minorBidi" w:hAnsiTheme="minorBidi"/>
        </w:rPr>
        <w:br w:type="page"/>
      </w:r>
    </w:p>
    <w:p w:rsidR="006370F0" w:rsidRPr="001068E3" w:rsidRDefault="008D6BC5" w:rsidP="00AD49A6">
      <w:pPr>
        <w:rPr>
          <w:rFonts w:asciiTheme="minorBidi" w:hAnsiTheme="minorBidi"/>
          <w:i/>
          <w:iCs/>
          <w:position w:val="10"/>
        </w:rPr>
      </w:pPr>
      <w:r>
        <w:rPr>
          <w:rFonts w:asciiTheme="minorBidi" w:hAnsiTheme="minorBidi"/>
          <w:noProof/>
          <w:lang w:eastAsia="nl-NL" w:bidi="he-IL"/>
        </w:rPr>
        <w:lastRenderedPageBreak/>
        <w:drawing>
          <wp:inline distT="0" distB="0" distL="0" distR="0">
            <wp:extent cx="2857500" cy="2844800"/>
            <wp:effectExtent l="19050" t="0" r="0" b="0"/>
            <wp:docPr id="4" name="Afbeelding 4" descr="D:\Aart\Pictures\Israel\Feesten\sjavoeot\sina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art\Pictures\Israel\Feesten\sjavoeot\sinai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4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68E3">
        <w:rPr>
          <w:rFonts w:asciiTheme="minorBidi" w:hAnsiTheme="minorBidi"/>
        </w:rPr>
        <w:t xml:space="preserve"> </w:t>
      </w:r>
      <w:r w:rsidR="001068E3" w:rsidRPr="001068E3">
        <w:rPr>
          <w:rFonts w:asciiTheme="minorBidi" w:hAnsiTheme="minorBidi"/>
          <w:position w:val="10"/>
        </w:rPr>
        <w:t xml:space="preserve">Mozes ontvangt de </w:t>
      </w:r>
      <w:r w:rsidR="001068E3" w:rsidRPr="001068E3">
        <w:rPr>
          <w:rFonts w:asciiTheme="minorBidi" w:hAnsiTheme="minorBidi"/>
          <w:i/>
          <w:iCs/>
          <w:position w:val="10"/>
        </w:rPr>
        <w:t>Tora</w:t>
      </w:r>
    </w:p>
    <w:sectPr w:rsidR="006370F0" w:rsidRPr="001068E3" w:rsidSect="0054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compat/>
  <w:rsids>
    <w:rsidRoot w:val="00BA65E3"/>
    <w:rsid w:val="0000337F"/>
    <w:rsid w:val="00006504"/>
    <w:rsid w:val="00013CC1"/>
    <w:rsid w:val="000216D0"/>
    <w:rsid w:val="00031337"/>
    <w:rsid w:val="00051AE4"/>
    <w:rsid w:val="00091390"/>
    <w:rsid w:val="000955A2"/>
    <w:rsid w:val="000A6940"/>
    <w:rsid w:val="000B44D0"/>
    <w:rsid w:val="00103564"/>
    <w:rsid w:val="001068E3"/>
    <w:rsid w:val="00146404"/>
    <w:rsid w:val="00152919"/>
    <w:rsid w:val="001925EC"/>
    <w:rsid w:val="0019324E"/>
    <w:rsid w:val="001B009B"/>
    <w:rsid w:val="001C39F7"/>
    <w:rsid w:val="0021172C"/>
    <w:rsid w:val="00246A5C"/>
    <w:rsid w:val="00283FEB"/>
    <w:rsid w:val="002A4CEF"/>
    <w:rsid w:val="002A6EB3"/>
    <w:rsid w:val="002B2BE8"/>
    <w:rsid w:val="002C6891"/>
    <w:rsid w:val="002D1412"/>
    <w:rsid w:val="002F63DE"/>
    <w:rsid w:val="00332E11"/>
    <w:rsid w:val="00352B2D"/>
    <w:rsid w:val="00353F31"/>
    <w:rsid w:val="00381A6C"/>
    <w:rsid w:val="00386EFE"/>
    <w:rsid w:val="00396596"/>
    <w:rsid w:val="003A4765"/>
    <w:rsid w:val="003B4AA8"/>
    <w:rsid w:val="003B70BB"/>
    <w:rsid w:val="003D5772"/>
    <w:rsid w:val="003E1185"/>
    <w:rsid w:val="003F67D6"/>
    <w:rsid w:val="00412616"/>
    <w:rsid w:val="00421A1C"/>
    <w:rsid w:val="004C064C"/>
    <w:rsid w:val="005047B5"/>
    <w:rsid w:val="0052483C"/>
    <w:rsid w:val="00540545"/>
    <w:rsid w:val="005442EC"/>
    <w:rsid w:val="005703E5"/>
    <w:rsid w:val="005B33F6"/>
    <w:rsid w:val="005C09D7"/>
    <w:rsid w:val="005C2770"/>
    <w:rsid w:val="005E7784"/>
    <w:rsid w:val="005F1548"/>
    <w:rsid w:val="00606230"/>
    <w:rsid w:val="00612D8C"/>
    <w:rsid w:val="006370F0"/>
    <w:rsid w:val="006458B2"/>
    <w:rsid w:val="006645A7"/>
    <w:rsid w:val="00672088"/>
    <w:rsid w:val="00673DF1"/>
    <w:rsid w:val="006779B3"/>
    <w:rsid w:val="00694E54"/>
    <w:rsid w:val="006B390A"/>
    <w:rsid w:val="006B4F99"/>
    <w:rsid w:val="006C4BFD"/>
    <w:rsid w:val="006C5409"/>
    <w:rsid w:val="006D13D3"/>
    <w:rsid w:val="006F01FA"/>
    <w:rsid w:val="006F06EE"/>
    <w:rsid w:val="006F35AC"/>
    <w:rsid w:val="00704473"/>
    <w:rsid w:val="00724842"/>
    <w:rsid w:val="00725AE0"/>
    <w:rsid w:val="007324D8"/>
    <w:rsid w:val="00733CC1"/>
    <w:rsid w:val="00786251"/>
    <w:rsid w:val="0078742B"/>
    <w:rsid w:val="007C5AFA"/>
    <w:rsid w:val="007D2BC6"/>
    <w:rsid w:val="007D455D"/>
    <w:rsid w:val="007F3348"/>
    <w:rsid w:val="00806B0F"/>
    <w:rsid w:val="00861AE4"/>
    <w:rsid w:val="00862F3F"/>
    <w:rsid w:val="008757E9"/>
    <w:rsid w:val="008C3AE3"/>
    <w:rsid w:val="008D6BC5"/>
    <w:rsid w:val="008F00DC"/>
    <w:rsid w:val="008F5934"/>
    <w:rsid w:val="009071D1"/>
    <w:rsid w:val="00910E1A"/>
    <w:rsid w:val="00947BF5"/>
    <w:rsid w:val="009871BF"/>
    <w:rsid w:val="00990871"/>
    <w:rsid w:val="00993927"/>
    <w:rsid w:val="009A6126"/>
    <w:rsid w:val="009B110A"/>
    <w:rsid w:val="009B715E"/>
    <w:rsid w:val="009D3529"/>
    <w:rsid w:val="00A04A15"/>
    <w:rsid w:val="00A81793"/>
    <w:rsid w:val="00AA3112"/>
    <w:rsid w:val="00AC1F0B"/>
    <w:rsid w:val="00AC5AEF"/>
    <w:rsid w:val="00AD49A6"/>
    <w:rsid w:val="00B25E27"/>
    <w:rsid w:val="00B546B1"/>
    <w:rsid w:val="00B55DED"/>
    <w:rsid w:val="00B8426B"/>
    <w:rsid w:val="00BA2A69"/>
    <w:rsid w:val="00BA65E3"/>
    <w:rsid w:val="00BA66D9"/>
    <w:rsid w:val="00BD55D4"/>
    <w:rsid w:val="00C03208"/>
    <w:rsid w:val="00C16223"/>
    <w:rsid w:val="00C301DB"/>
    <w:rsid w:val="00C522DC"/>
    <w:rsid w:val="00C643E7"/>
    <w:rsid w:val="00C86B4A"/>
    <w:rsid w:val="00C93366"/>
    <w:rsid w:val="00C95F48"/>
    <w:rsid w:val="00CB3209"/>
    <w:rsid w:val="00CB5BAB"/>
    <w:rsid w:val="00CC4A0B"/>
    <w:rsid w:val="00CE6DE1"/>
    <w:rsid w:val="00CE77EB"/>
    <w:rsid w:val="00CF244A"/>
    <w:rsid w:val="00CF7C5F"/>
    <w:rsid w:val="00D07CCC"/>
    <w:rsid w:val="00D24925"/>
    <w:rsid w:val="00D2505A"/>
    <w:rsid w:val="00D344D1"/>
    <w:rsid w:val="00D44DE5"/>
    <w:rsid w:val="00D454D7"/>
    <w:rsid w:val="00D47B08"/>
    <w:rsid w:val="00D61E52"/>
    <w:rsid w:val="00D7285C"/>
    <w:rsid w:val="00DA146C"/>
    <w:rsid w:val="00DA71A9"/>
    <w:rsid w:val="00DC5CCD"/>
    <w:rsid w:val="00DF02D8"/>
    <w:rsid w:val="00DF5CFD"/>
    <w:rsid w:val="00E0251A"/>
    <w:rsid w:val="00E14F72"/>
    <w:rsid w:val="00E23F33"/>
    <w:rsid w:val="00E353A0"/>
    <w:rsid w:val="00E73BF2"/>
    <w:rsid w:val="00E977EB"/>
    <w:rsid w:val="00EA1ABF"/>
    <w:rsid w:val="00EC15B9"/>
    <w:rsid w:val="00EE15F7"/>
    <w:rsid w:val="00EE4644"/>
    <w:rsid w:val="00EE68CD"/>
    <w:rsid w:val="00F3267A"/>
    <w:rsid w:val="00F34428"/>
    <w:rsid w:val="00F545AA"/>
    <w:rsid w:val="00F61D4D"/>
    <w:rsid w:val="00FA5E7C"/>
    <w:rsid w:val="00FF25D8"/>
    <w:rsid w:val="00FF60E1"/>
    <w:rsid w:val="00FF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1A1C"/>
    <w:pPr>
      <w:spacing w:after="0" w:line="240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rsid w:val="00C86B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44DE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00337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21A1C"/>
    <w:pPr>
      <w:spacing w:after="0" w:line="216" w:lineRule="auto"/>
    </w:pPr>
    <w:rPr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C86B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D44D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00337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B715E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715E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540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6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939">
          <w:marLeft w:val="9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9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499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Aart Brons</dc:creator>
  <cp:lastModifiedBy>Aart Brons</cp:lastModifiedBy>
  <cp:revision>5</cp:revision>
  <dcterms:created xsi:type="dcterms:W3CDTF">2013-04-29T09:19:00Z</dcterms:created>
  <dcterms:modified xsi:type="dcterms:W3CDTF">2013-04-29T13:26:00Z</dcterms:modified>
</cp:coreProperties>
</file>